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7CE" w:rsidRP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одну из предложенных тем и напишите сочинение.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Аргументы приведите из художественной, публицистической, мемуарной литературы.</w:t>
      </w:r>
    </w:p>
    <w:p w:rsid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37CE" w:rsidRDefault="001137CE" w:rsidP="0011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2"/>
        <w:gridCol w:w="5168"/>
        <w:gridCol w:w="1065"/>
      </w:tblGrid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282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282" w:type="dxa"/>
          </w:tcPr>
          <w:p w:rsidR="001137CE" w:rsidRDefault="002534DB" w:rsidP="0025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соответствует теме. Не соответствующая теме работа оценивается 0 баллов.</w:t>
            </w: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1137CE" w:rsidRDefault="002534DB" w:rsidP="0025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подобраны из 1 или нескольких литературных произведений. Работа без опоры на литературу оценивается 0 баллов.</w:t>
            </w: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работы</w:t>
            </w:r>
          </w:p>
        </w:tc>
        <w:tc>
          <w:tcPr>
            <w:tcW w:w="5282" w:type="dxa"/>
          </w:tcPr>
          <w:p w:rsidR="001137CE" w:rsidRDefault="00284D92" w:rsidP="009F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объёмом менее </w:t>
            </w:r>
            <w:r w:rsidR="009F4296" w:rsidRPr="000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слов оценивается 0 баллов.</w:t>
            </w: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темы</w:t>
            </w: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осмыслена как проблема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 осмыслена как проблема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работы</w:t>
            </w:r>
          </w:p>
        </w:tc>
        <w:tc>
          <w:tcPr>
            <w:tcW w:w="5282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 сформулирован чётко и соответствует теме сочинения</w:t>
            </w:r>
          </w:p>
        </w:tc>
        <w:tc>
          <w:tcPr>
            <w:tcW w:w="1099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 не сформулирован или не соответствует теме сочинения</w:t>
            </w:r>
          </w:p>
        </w:tc>
        <w:tc>
          <w:tcPr>
            <w:tcW w:w="1099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284D92" w:rsidP="0028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работы можно выделить вступление, основную часть, вывод.</w:t>
            </w:r>
          </w:p>
        </w:tc>
        <w:tc>
          <w:tcPr>
            <w:tcW w:w="1099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один из элементов композиции</w:t>
            </w:r>
          </w:p>
        </w:tc>
        <w:tc>
          <w:tcPr>
            <w:tcW w:w="1099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</w:t>
            </w:r>
          </w:p>
        </w:tc>
        <w:tc>
          <w:tcPr>
            <w:tcW w:w="5282" w:type="dxa"/>
          </w:tcPr>
          <w:p w:rsidR="00284D92" w:rsidRDefault="00E93E04" w:rsidP="00E9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 построен на основе анализ текста. Качество анализа высокое</w:t>
            </w:r>
          </w:p>
        </w:tc>
        <w:tc>
          <w:tcPr>
            <w:tcW w:w="1099" w:type="dxa"/>
          </w:tcPr>
          <w:p w:rsidR="00284D92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E93E04" w:rsidP="00E9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 построен на основе анализ текста. Отсутствует глубина анализа</w:t>
            </w:r>
          </w:p>
        </w:tc>
        <w:tc>
          <w:tcPr>
            <w:tcW w:w="1099" w:type="dxa"/>
          </w:tcPr>
          <w:p w:rsidR="00284D92" w:rsidRDefault="00E93E04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E93E04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материал заявлен в работе формально</w:t>
            </w:r>
          </w:p>
        </w:tc>
        <w:tc>
          <w:tcPr>
            <w:tcW w:w="1099" w:type="dxa"/>
          </w:tcPr>
          <w:p w:rsidR="00284D92" w:rsidRDefault="00E93E04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позиция</w:t>
            </w: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позиция заявлена, аргументирована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позиция заявлена формально, не аргументирована или отсутствует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Цитирование </w:t>
            </w:r>
          </w:p>
        </w:tc>
        <w:tc>
          <w:tcPr>
            <w:tcW w:w="5282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присутствует, использованы различные виды цитат</w:t>
            </w:r>
          </w:p>
        </w:tc>
        <w:tc>
          <w:tcPr>
            <w:tcW w:w="1099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присутствует, но использован 1 вид цитирования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отсутствует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связность и последовательность изложения</w:t>
            </w:r>
          </w:p>
        </w:tc>
        <w:tc>
          <w:tcPr>
            <w:tcW w:w="5282" w:type="dxa"/>
          </w:tcPr>
          <w:p w:rsidR="00D216C3" w:rsidRPr="00D216C3" w:rsidRDefault="00D216C3" w:rsidP="00D216C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Работа  характеризуется  смысловой цельностью, речевой связностью и последовательностью изложения: </w:t>
            </w:r>
          </w:p>
          <w:p w:rsidR="00D216C3" w:rsidRPr="00D216C3" w:rsidRDefault="00D216C3" w:rsidP="00D216C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–логические ошибки отсутствуют, последовательность изложения не нарушена; </w:t>
            </w:r>
          </w:p>
          <w:p w:rsidR="001137CE" w:rsidRDefault="00D216C3" w:rsidP="004D593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–в работе нет нарушений абзацного членения текста </w:t>
            </w:r>
          </w:p>
        </w:tc>
        <w:tc>
          <w:tcPr>
            <w:tcW w:w="1099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Pr="00D216C3" w:rsidRDefault="00D216C3" w:rsidP="00D216C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В работе просматривается коммуникативный замысел, </w:t>
            </w:r>
            <w:r w:rsidRPr="00D216C3">
              <w:rPr>
                <w:rStyle w:val="a6"/>
              </w:rPr>
              <w:t>но</w:t>
            </w:r>
            <w:r w:rsidRPr="00D216C3">
              <w:t xml:space="preserve"> допущено более одной логической ошибки, </w:t>
            </w:r>
            <w:r w:rsidRPr="00D216C3">
              <w:rPr>
                <w:rStyle w:val="a6"/>
              </w:rPr>
              <w:t>и/или</w:t>
            </w:r>
            <w:r w:rsidRPr="00D216C3">
              <w:t xml:space="preserve"> имеется </w:t>
            </w:r>
            <w:r>
              <w:t>одни и более</w:t>
            </w:r>
            <w:r w:rsidRPr="00D216C3">
              <w:t xml:space="preserve"> случая нарушения абзацного членения текст </w:t>
            </w:r>
          </w:p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 и выразительность речи</w:t>
            </w:r>
          </w:p>
        </w:tc>
        <w:tc>
          <w:tcPr>
            <w:tcW w:w="5282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1137CE" w:rsidRPr="00D216C3" w:rsidRDefault="00D216C3" w:rsidP="004D5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C3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точностью выражения мысли, разнообразием грамматического строя речи. Речевые и грамматические ошибки отсутствуют.</w:t>
            </w:r>
          </w:p>
        </w:tc>
        <w:tc>
          <w:tcPr>
            <w:tcW w:w="1099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Pr="00D216C3" w:rsidRDefault="00D216C3" w:rsidP="00D2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3">
              <w:rPr>
                <w:rFonts w:ascii="Times New Roman" w:hAnsi="Times New Roman" w:cs="Times New Roman"/>
                <w:sz w:val="24"/>
                <w:szCs w:val="24"/>
              </w:rPr>
              <w:t>Работа отличается бедностью словаря и однообразием грамматического строя речи</w:t>
            </w:r>
          </w:p>
        </w:tc>
        <w:tc>
          <w:tcPr>
            <w:tcW w:w="1099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  <w:tc>
          <w:tcPr>
            <w:tcW w:w="5282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Орфографическая </w:t>
            </w: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нет или допущена 1 негрубая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3-4 ошибки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6C3" w:rsidTr="00D216C3">
        <w:tc>
          <w:tcPr>
            <w:tcW w:w="3190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Пунктуационные </w:t>
            </w: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нет или допущена 1 негрубая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25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1-3 ошибки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25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4-5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5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 и более ошибки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 и более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534DB" w:rsidRDefault="004D593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137CE" w:rsidRP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</w:p>
    <w:p w:rsidR="004D5933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- 0-9 баллов</w:t>
      </w:r>
    </w:p>
    <w:p w:rsidR="004D5933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- 10-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баллов</w:t>
      </w:r>
    </w:p>
    <w:p w:rsidR="004D5933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14-17 баллов</w:t>
      </w:r>
    </w:p>
    <w:p w:rsidR="004D5933" w:rsidRPr="001137CE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>18 - 21 баллов</w:t>
      </w:r>
    </w:p>
    <w:p w:rsidR="001137CE" w:rsidRPr="001137CE" w:rsidRDefault="001137CE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Pr="001137CE" w:rsidRDefault="001137CE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Pr="001137CE" w:rsidRDefault="001137CE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BA" w:rsidRDefault="006209BA"/>
    <w:sectPr w:rsidR="006209BA" w:rsidSect="0062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E"/>
    <w:rsid w:val="000A3E49"/>
    <w:rsid w:val="001137CE"/>
    <w:rsid w:val="002534DB"/>
    <w:rsid w:val="00284D92"/>
    <w:rsid w:val="004D5933"/>
    <w:rsid w:val="00596570"/>
    <w:rsid w:val="006209BA"/>
    <w:rsid w:val="009B14BB"/>
    <w:rsid w:val="009F4296"/>
    <w:rsid w:val="00C94526"/>
    <w:rsid w:val="00D216C3"/>
    <w:rsid w:val="00E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51E8-AF4A-4FFD-AC75-D0B7271B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7CE"/>
    <w:rPr>
      <w:color w:val="0000FF"/>
      <w:u w:val="single"/>
    </w:rPr>
  </w:style>
  <w:style w:type="table" w:styleId="a5">
    <w:name w:val="Table Grid"/>
    <w:basedOn w:val="a1"/>
    <w:uiPriority w:val="59"/>
    <w:rsid w:val="00113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2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Гришина Татьяна Юрьевна</cp:lastModifiedBy>
  <cp:revision>3</cp:revision>
  <dcterms:created xsi:type="dcterms:W3CDTF">2021-04-02T10:15:00Z</dcterms:created>
  <dcterms:modified xsi:type="dcterms:W3CDTF">2021-04-02T10:51:00Z</dcterms:modified>
</cp:coreProperties>
</file>